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jc w:val="center"/>
        <w:rPr>
          <w:rFonts w:ascii="Times New Roman" w:cs="Times New Roman" w:hAnsi="Times New Roman" w:eastAsia="Times New Roman"/>
          <w:outline w:val="0"/>
          <w:color w:val="b51700"/>
          <w:sz w:val="76"/>
          <w:szCs w:val="76"/>
          <w:u w:color="b51700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Times New Roman" w:hAnsi="Times New Roman"/>
          <w:outline w:val="0"/>
          <w:color w:val="b51700"/>
          <w:sz w:val="76"/>
          <w:szCs w:val="76"/>
          <w:u w:color="b51700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  <w:t>KELLY A. GRANT</w:t>
      </w:r>
    </w:p>
    <w:p>
      <w:pPr>
        <w:pStyle w:val="Default"/>
        <w:spacing w:line="280" w:lineRule="atLeast"/>
        <w:jc w:val="center"/>
        <w:rPr>
          <w:rFonts w:ascii="Times New Roman" w:cs="Times New Roman" w:hAnsi="Times New Roman" w:eastAsia="Times New Roman"/>
          <w:outline w:val="0"/>
          <w:color w:val="b51700"/>
          <w:sz w:val="20"/>
          <w:szCs w:val="20"/>
          <w:u w:color="b51700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Times New Roman" w:hAnsi="Times New Roman"/>
          <w:outline w:val="0"/>
          <w:color w:val="b51700"/>
          <w:sz w:val="20"/>
          <w:szCs w:val="20"/>
          <w:u w:color="b51700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  <w:t>PUBLIC RELATIONS ~ MEDIA AFFAIRS ~ COMMUNITY ENGAGEMENT</w:t>
      </w:r>
    </w:p>
    <w:p>
      <w:pPr>
        <w:pStyle w:val="Default"/>
        <w:spacing w:line="280" w:lineRule="atLeast"/>
        <w:jc w:val="center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u w:color="323232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</w:pPr>
    </w:p>
    <w:p>
      <w:pPr>
        <w:pStyle w:val="Default"/>
        <w:spacing w:line="280" w:lineRule="atLeast"/>
        <w:jc w:val="center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u w:color="323232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</w:pPr>
    </w:p>
    <w:p>
      <w:pPr>
        <w:pStyle w:val="Default"/>
        <w:spacing w:line="280" w:lineRule="atLeast"/>
        <w:jc w:val="center"/>
        <w:rPr>
          <w:rFonts w:ascii="Times New Roman" w:cs="Times New Roman" w:hAnsi="Times New Roman" w:eastAsia="Times New Roman"/>
          <w:outline w:val="0"/>
          <w:color w:val="323232"/>
          <w:sz w:val="32"/>
          <w:szCs w:val="32"/>
          <w:u w:color="323232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b51700"/>
          <w:sz w:val="28"/>
          <w:szCs w:val="28"/>
          <w:u w:color="b51700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  <w:t>PROFILE</w:t>
      </w:r>
      <w:r>
        <w:rPr>
          <w:rFonts w:ascii="Times New Roman" w:cs="Times New Roman" w:hAnsi="Times New Roman" w:eastAsia="Times New Roman"/>
          <w:outline w:val="0"/>
          <w:color w:val="323232"/>
          <w:sz w:val="32"/>
          <w:szCs w:val="32"/>
          <w:u w:color="323232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ab/>
      </w:r>
    </w:p>
    <w:p>
      <w:pPr>
        <w:pStyle w:val="Default"/>
        <w:spacing w:line="280" w:lineRule="atLeast"/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>Accomplished state trooper, who is a strong communicator with excellent interpersonal and public speaking skills. Also, experienced in community engagement and social media practices, with a demonstrated ability to effectively and positively communicate with the public and media.</w:t>
      </w:r>
    </w:p>
    <w:p>
      <w:pPr>
        <w:pStyle w:val="Default"/>
        <w:spacing w:line="280" w:lineRule="atLeast"/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</w:pPr>
    </w:p>
    <w:p>
      <w:pPr>
        <w:pStyle w:val="Default"/>
        <w:spacing w:line="280" w:lineRule="atLeast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700"/>
          <w:sz w:val="28"/>
          <w:szCs w:val="28"/>
          <w:u w:color="b51700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b51700"/>
          <w:sz w:val="28"/>
          <w:szCs w:val="28"/>
          <w:u w:color="b51700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  <w:t>CONTACT</w:t>
      </w:r>
    </w:p>
    <w:p>
      <w:pPr>
        <w:pStyle w:val="Default"/>
        <w:spacing w:line="280" w:lineRule="atLeast"/>
        <w:rPr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  <w:t>Connecticut</w:t>
      </w: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"mailto:gkag413@outlook.com"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gkag413@outlook.com</w:t>
      </w:r>
      <w:r>
        <w:rPr/>
        <w:fldChar w:fldCharType="end" w:fldLock="0"/>
      </w: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  <w:t xml:space="preserve">Portfolio Website: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"http://www.kellyanngrant.com"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www.kellyanngrant.com</w:t>
      </w:r>
      <w:r>
        <w:rPr/>
        <w:fldChar w:fldCharType="end" w:fldLock="0"/>
      </w: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</w:p>
    <w:p>
      <w:pPr>
        <w:pStyle w:val="Default"/>
        <w:spacing w:line="280" w:lineRule="atLeast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b51700"/>
          <w:sz w:val="28"/>
          <w:szCs w:val="28"/>
          <w:u w:color="b51700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b51700"/>
          <w:sz w:val="28"/>
          <w:szCs w:val="28"/>
          <w:u w:color="b51700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  <w:t>EXPERIENCE</w:t>
      </w: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  <w:t>Connecticut State Police, 2001</w:t>
      </w: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  <w:t>State Trooper, Public Information Officer, Recruiter, Community Engagement Officer</w:t>
      </w: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</w:p>
    <w:p>
      <w:pPr>
        <w:pStyle w:val="Default"/>
        <w:spacing w:line="280" w:lineRule="atLeast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b51700"/>
          <w:sz w:val="28"/>
          <w:szCs w:val="28"/>
          <w:u w:color="b51700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b51700"/>
          <w:sz w:val="28"/>
          <w:szCs w:val="28"/>
          <w:u w:color="b51700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  <w:t>EDUCATION</w:t>
      </w: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  <w:t>Sacred Heart University, 2019</w:t>
      </w: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  <w:t>Master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  <w:t xml:space="preserve">s Degree, Strategic Communication and Public Relations </w:t>
      </w: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  <w:t>University of Connecticut, 1994</w:t>
      </w: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  <w:t>Bachelor of Arts, Sociology</w:t>
      </w:r>
    </w:p>
    <w:p>
      <w:pPr>
        <w:pStyle w:val="Default"/>
        <w:spacing w:line="280" w:lineRule="atLeast"/>
        <w:rPr>
          <w:rStyle w:val="None"/>
          <w:rFonts w:ascii="Times New Roman" w:cs="Times New Roman" w:hAnsi="Times New Roman" w:eastAsia="Times New Roman"/>
          <w:sz w:val="24"/>
          <w:szCs w:val="24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</w:rPr>
      </w:pPr>
    </w:p>
    <w:p>
      <w:pPr>
        <w:pStyle w:val="Default"/>
        <w:spacing w:line="280" w:lineRule="atLeast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b51700"/>
          <w:sz w:val="28"/>
          <w:szCs w:val="28"/>
          <w:u w:color="b51700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b51700"/>
          <w:sz w:val="28"/>
          <w:szCs w:val="28"/>
          <w:u w:color="b51700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B51700"/>
            </w14:solidFill>
          </w14:textFill>
        </w:rPr>
        <w:t>SKILLS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>Internal and External Communication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>Public and Media Affairs/Relations</w:t>
      </w:r>
      <w:r>
        <w:rPr>
          <w:rStyle w:val="None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>Problem Solving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 xml:space="preserve">Decision-making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>Judgment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>Community Engagement and Outreach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>Interpersonal Skills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 xml:space="preserve">Social Media Content Creation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>Strong organizational and Multi-tasking Skills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>Confidential Employee status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outline w:val="0"/>
          <w:color w:val="323232"/>
          <w:sz w:val="24"/>
          <w:szCs w:val="24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Outline w14:w="3175" w14:cap="flat">
            <w14:solidFill>
              <w14:srgbClr w14:val="323232"/>
            </w14:solidFill>
            <w14:prstDash w14:val="solid"/>
            <w14:miter w14:lim="400000"/>
          </w14:textOutline>
          <w14:textFill>
            <w14:solidFill>
              <w14:srgbClr w14:val="323232"/>
            </w14:solidFill>
          </w14:textFill>
        </w:rPr>
        <w:t>Over Ten Years Public and Media Relations Experience</w:t>
      </w:r>
    </w:p>
    <w:p>
      <w:pPr>
        <w:pStyle w:val="Default"/>
        <w:spacing w:line="280" w:lineRule="atLeast"/>
        <w:rPr>
          <w:rStyle w:val="None"/>
          <w:rFonts w:ascii="Times" w:cs="Times" w:hAnsi="Times" w:eastAsia="Times"/>
          <w:outline w:val="1"/>
          <w:color w:val="000000"/>
          <w:sz w:val="28"/>
          <w:szCs w:val="28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Heading Red"/>
        <w:rPr>
          <w:rStyle w:val="None"/>
          <w:rFonts w:ascii="Times New Roman" w:cs="Times New Roman" w:hAnsi="Times New Roman" w:eastAsia="Times New Roman"/>
          <w:outline w:val="1"/>
          <w:color w:val="000000"/>
          <w:sz w:val="28"/>
          <w:szCs w:val="28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Body A"/>
        <w:rPr>
          <w:rStyle w:val="None"/>
          <w:outline w:val="1"/>
          <w:color w:val="000000"/>
          <w:u w:color="00000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noFill/>
          </w14:textFill>
        </w:rPr>
      </w:pPr>
    </w:p>
    <w:p>
      <w:pPr>
        <w:pStyle w:val="Heading Red"/>
        <w:jc w:val="center"/>
        <w:rPr>
          <w:rStyle w:val="None"/>
          <w:rFonts w:ascii="Times New Roman" w:cs="Times New Roman" w:hAnsi="Times New Roman" w:eastAsia="Times New Roman"/>
          <w:outline w:val="0"/>
          <w:color w:val="c82506"/>
          <w:sz w:val="28"/>
          <w:szCs w:val="28"/>
          <w:u w:color="c82506"/>
          <w14:textFill>
            <w14:solidFill>
              <w14:srgbClr w14:val="C82506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c82506"/>
          <w:sz w:val="28"/>
          <w:szCs w:val="28"/>
          <w:u w:color="c82506"/>
          <w:rtl w:val="0"/>
          <w:lang w:val="en-US"/>
          <w14:textFill>
            <w14:solidFill>
              <w14:srgbClr w14:val="C82506"/>
            </w14:solidFill>
          </w14:textFill>
        </w:rPr>
        <w:t>WORK EXPERIENCE</w:t>
      </w:r>
    </w:p>
    <w:p>
      <w:pPr>
        <w:pStyle w:val="Body A"/>
        <w:rPr>
          <w:rStyle w:val="Red A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Connecticut State Police</w:t>
      </w:r>
      <w:r>
        <w:rPr>
          <w:rStyle w:val="None"/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Middletown, CT                    </w:t>
        <w:tab/>
        <w:tab/>
        <w:tab/>
        <w:t xml:space="preserve">  2001- present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b51700"/>
          <w:sz w:val="24"/>
          <w:szCs w:val="24"/>
          <w:u w:color="b51700"/>
          <w14:textFill>
            <w14:solidFill>
              <w14:srgbClr w14:val="B517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b51700"/>
          <w:sz w:val="24"/>
          <w:szCs w:val="24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PUBLIC INFORMATION OFFICE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Public information officer, Connecticut State Police Police spokesperson.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Coordinate communications and provide information in real time to keep the public safe and informed.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Assist in solving complex inquiries related to public affairs problems and develop communications plans considering specific topics, most effective media outlet depending on intended audience, and type of information needed.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Provide effective and efficient liaison efforts, and build relationships with other state agencies, and local and federal law enforcement.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Work with management to define and communicate the public image of the Connecticut State Police.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Establish and maintain effective relationships with media representatives and the general public.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Build and maintain effective relationships with the public, community and media through the use of social media and community engagement efforts.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Prepare news/press releases, speeches, radio, television, press conference, promotional and award ceremony scripts.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Post news/press releases, photographs and other information to the various social media platforms and website.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Prepare and deliver speeches and PowerPoint presentations for press conferences, speaking engagements, community engagements, health and career fairs, businesses, school events and more.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Provide oral presentations, teach classes and train law enforcement officers, first responders, and internal and external groups in public information and media affairs/relations.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Respond to oral and written requests for information and prepare information for release to the public and media, through press releases and quotes.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Provide on-air interviews to the television and radio media regarding active investigations, major accidents, highway closures and safety initiatives.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Organize, conduct and coordinate with media on press conferences, informational presentations and public service announcements.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Respond to major incident and accident scenes, and provide vital information to the public through the use of the media and social media.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Conduct state police award ceremonies and promotional ceremonies.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Maintain, and create content for, the Connecticut State Police and the Connecticut State Police Recruitment social media platforms: Facebook, Twitter and Instagram.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Monitor and evaluate effectiveness of the various social media platforms and communication plans, and advise management if changes should be made.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Complete various administrative duties in support of public relations and affairs.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 and manage an office of sworn and civilian staff.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On-call status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b51700"/>
          <w:sz w:val="24"/>
          <w:szCs w:val="24"/>
          <w:u w:color="b51700"/>
          <w14:textFill>
            <w14:solidFill>
              <w14:srgbClr w14:val="B517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b51700"/>
          <w:sz w:val="24"/>
          <w:szCs w:val="24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RECRUITMENT AND SELECTION UNIT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Identify and recruit qualified candidates for employment as Connecticut State Troopers.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Represent the state police at career fairs and community engagement initiatives.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Lead qualified candidates through the selection process and hire eligible candidates.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Maintain the image of Connecticut State Police through community engagement, news media and social media.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Maintain, and create content for, the Connecticut State Police Recruitment website and social media platforms: Facebook, Twitter and Instagram.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Meet the demands of both the state police recruiting effort and candidate needs.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Show Connecticut State Police candidates, and their families, our commitment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to those transitioning to life as a recruit.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Review confidential candidate information, to include polygraph reports, background investigation reports, psychological assessments and medical examination assessments, and make a determination as to their continuation in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the hiring process.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Develop and implement a candidate preparation pilot program, consisting of physical training and classroom learning, in an effort to reduce attrition once candidates are hired and enter the training academy.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Direct and manage an office of sworn and civilian staff.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b51700"/>
          <w:sz w:val="24"/>
          <w:szCs w:val="24"/>
          <w:u w:color="b51700"/>
          <w14:textFill>
            <w14:solidFill>
              <w14:srgbClr w14:val="B517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b51700"/>
          <w:sz w:val="24"/>
          <w:szCs w:val="24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STATE POLICE TRAINING ACADEMY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Instructor for two Connecticut State Police Training Academy classes.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Train state police recruits on how to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serve and protect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the state of Connecticut.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Train recruits in the skills necessary to become an effective law enforcement officer and Connecticut State Trooper.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Coach recruits on how to utilize their physical and mental resources, and help strengthen interpersonal skills.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Build recruit self-confidence, instill self-reliance and develop leadership ability.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Facilitate team-building exercises.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Help improve physical and mental reaction time of the individual recruits.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Lead Instructor for public speaking and media relations, and penal code.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Supervise, counsel and evaluate a designated number of recruits.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Write Performance Observations Reports based on individual recruit performance.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Implement and instruct scenario-based training.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b51700"/>
          <w:sz w:val="24"/>
          <w:szCs w:val="24"/>
          <w:u w:color="b51700"/>
          <w14:textFill>
            <w14:solidFill>
              <w14:srgbClr w14:val="B517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b51700"/>
          <w:sz w:val="24"/>
          <w:szCs w:val="24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GOVERNOR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b51700"/>
          <w:sz w:val="24"/>
          <w:szCs w:val="24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’</w:t>
      </w:r>
      <w:r>
        <w:rPr>
          <w:rStyle w:val="None"/>
          <w:rFonts w:ascii="Times New Roman" w:hAnsi="Times New Roman"/>
          <w:b w:val="1"/>
          <w:bCs w:val="1"/>
          <w:outline w:val="0"/>
          <w:color w:val="b51700"/>
          <w:sz w:val="24"/>
          <w:szCs w:val="24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S SECURITY UNIT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•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Provide protection, security and assistance to the sitting Governor and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Lieutenant Governor of Connecticut.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Work independently and make decisions regarding the Governor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safety.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Provide transportation for the Governor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daily course of business.</w:t>
      </w:r>
    </w:p>
    <w:p>
      <w:pPr>
        <w:pStyle w:val="Body A"/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Conduct preliminary investigations of the different locations attended by governor, and travel with the governor in and out of the state and country.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10" w:hanging="2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24"/>
      <w:szCs w:val="24"/>
      <w:u w:val="single"/>
      <w14:textOutline w14:w="3175" w14:cap="flat">
        <w14:solidFill>
          <w14:srgbClr w14:val="323232"/>
        </w14:solidFill>
        <w14:prstDash w14:val="solid"/>
        <w14:miter w14:lim="400000"/>
      </w14:textOutline>
    </w:rPr>
  </w:style>
  <w:style w:type="numbering" w:styleId="Bullet">
    <w:name w:val="Bullet"/>
    <w:pPr>
      <w:numPr>
        <w:numId w:val="1"/>
      </w:numPr>
    </w:pPr>
  </w:style>
  <w:style w:type="paragraph" w:styleId="Heading Red">
    <w:name w:val="Heading Red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ee220c"/>
      <w:spacing w:val="0"/>
      <w:kern w:val="0"/>
      <w:position w:val="0"/>
      <w:sz w:val="32"/>
      <w:szCs w:val="32"/>
      <w:u w:val="none" w:color="ee220c"/>
      <w:vertAlign w:val="baseline"/>
      <w14:textOutline w14:w="12700" w14:cap="flat">
        <w14:noFill/>
        <w14:miter w14:lim="400000"/>
      </w14:textOutline>
      <w14:textFill>
        <w14:solidFill>
          <w14:srgbClr w14:val="EE220C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Red A">
    <w:name w:val="Red A"/>
    <w:rPr>
      <w:outline w:val="0"/>
      <w:color w:val="c82506"/>
      <w:u w:color="c82506"/>
      <w:lang w:val="en-US"/>
      <w14:textFill>
        <w14:solidFill>
          <w14:srgbClr w14:val="C8250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